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7EA9E9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67485F">
        <w:rPr>
          <w:rFonts w:ascii="Times New Roman" w:eastAsia="Arial Unicode MS" w:hAnsi="Times New Roman" w:cs="Times New Roman"/>
          <w:b/>
          <w:kern w:val="0"/>
          <w:sz w:val="24"/>
          <w:szCs w:val="24"/>
          <w:lang w:eastAsia="lv-LV"/>
          <w14:ligatures w14:val="none"/>
        </w:rPr>
        <w:t>2</w:t>
      </w:r>
      <w:r w:rsidR="005F4AF2">
        <w:rPr>
          <w:rFonts w:ascii="Times New Roman" w:eastAsia="Arial Unicode MS" w:hAnsi="Times New Roman" w:cs="Times New Roman"/>
          <w:b/>
          <w:kern w:val="0"/>
          <w:sz w:val="24"/>
          <w:szCs w:val="24"/>
          <w:lang w:eastAsia="lv-LV"/>
          <w14:ligatures w14:val="none"/>
        </w:rPr>
        <w:t>5</w:t>
      </w:r>
    </w:p>
    <w:p w14:paraId="16A9BE78" w14:textId="5731F82C"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F164E">
        <w:rPr>
          <w:rFonts w:ascii="Times New Roman" w:eastAsia="Arial Unicode MS" w:hAnsi="Times New Roman" w:cs="Times New Roman"/>
          <w:kern w:val="0"/>
          <w:sz w:val="24"/>
          <w:szCs w:val="24"/>
          <w:lang w:eastAsia="lv-LV"/>
          <w14:ligatures w14:val="none"/>
        </w:rPr>
        <w:t>1</w:t>
      </w:r>
      <w:r w:rsidR="005F4AF2">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260367CA" w14:textId="77777777" w:rsidR="005F4AF2" w:rsidRPr="005F4AF2" w:rsidRDefault="005F4AF2" w:rsidP="005F4AF2">
      <w:pPr>
        <w:spacing w:after="0" w:line="240" w:lineRule="auto"/>
        <w:jc w:val="both"/>
        <w:rPr>
          <w:rFonts w:ascii="Times New Roman" w:eastAsia="Times New Roman" w:hAnsi="Times New Roman" w:cs="Times New Roman"/>
          <w:b/>
          <w:noProof/>
          <w:kern w:val="0"/>
          <w:sz w:val="24"/>
          <w:szCs w:val="24"/>
          <w:lang w:eastAsia="lv-LV"/>
          <w14:ligatures w14:val="none"/>
        </w:rPr>
      </w:pPr>
      <w:r w:rsidRPr="005F4AF2">
        <w:rPr>
          <w:rFonts w:ascii="Times New Roman" w:eastAsia="Times New Roman" w:hAnsi="Times New Roman" w:cs="Times New Roman"/>
          <w:b/>
          <w:noProof/>
          <w:kern w:val="0"/>
          <w:sz w:val="24"/>
          <w:szCs w:val="24"/>
          <w:lang w:eastAsia="lv-LV"/>
          <w14:ligatures w14:val="none"/>
        </w:rPr>
        <w:t>Par Madonas novada pašvaldības vēlēšanu iecirkņiem</w:t>
      </w:r>
    </w:p>
    <w:p w14:paraId="1FB78D58" w14:textId="77777777" w:rsidR="005F4AF2" w:rsidRPr="005F4AF2" w:rsidRDefault="005F4AF2" w:rsidP="005F4AF2">
      <w:pPr>
        <w:spacing w:after="0" w:line="240" w:lineRule="auto"/>
        <w:jc w:val="both"/>
        <w:rPr>
          <w:rFonts w:ascii="Times New Roman" w:eastAsia="Times New Roman" w:hAnsi="Times New Roman" w:cs="Times New Roman"/>
          <w:bCs/>
          <w:noProof/>
          <w:kern w:val="0"/>
          <w:sz w:val="24"/>
          <w:szCs w:val="24"/>
          <w:lang w:eastAsia="lv-LV"/>
          <w14:ligatures w14:val="none"/>
        </w:rPr>
      </w:pPr>
    </w:p>
    <w:p w14:paraId="5FB6200A" w14:textId="255905A1" w:rsidR="005F4AF2" w:rsidRPr="005F4AF2" w:rsidRDefault="005F4AF2" w:rsidP="005F4AF2">
      <w:pPr>
        <w:widowControl w:val="0"/>
        <w:numPr>
          <w:ilvl w:val="0"/>
          <w:numId w:val="36"/>
        </w:numPr>
        <w:suppressAutoHyphens/>
        <w:autoSpaceDN w:val="0"/>
        <w:spacing w:after="0" w:line="240" w:lineRule="auto"/>
        <w:jc w:val="both"/>
        <w:rPr>
          <w:rFonts w:ascii="Times New Roman" w:eastAsia="Calibri" w:hAnsi="Times New Roman" w:cs="Times New Roman"/>
          <w:bCs/>
          <w:noProof/>
          <w:kern w:val="3"/>
          <w:sz w:val="24"/>
          <w:szCs w:val="24"/>
          <w:lang w:bidi="hi-IN"/>
          <w14:ligatures w14:val="none"/>
        </w:rPr>
      </w:pPr>
      <w:r w:rsidRPr="005F4AF2">
        <w:rPr>
          <w:rFonts w:ascii="Times New Roman" w:eastAsia="Calibri" w:hAnsi="Times New Roman" w:cs="Times New Roman"/>
          <w:bCs/>
          <w:noProof/>
          <w:kern w:val="3"/>
          <w:sz w:val="24"/>
          <w:szCs w:val="24"/>
          <w:lang w:bidi="hi-IN"/>
          <w14:ligatures w14:val="none"/>
        </w:rPr>
        <w:t>Madonas novada pašvaldībā 2025.</w:t>
      </w:r>
      <w:r w:rsidR="00E6060C">
        <w:rPr>
          <w:rFonts w:ascii="Times New Roman" w:eastAsia="Calibri" w:hAnsi="Times New Roman" w:cs="Times New Roman"/>
          <w:bCs/>
          <w:noProof/>
          <w:kern w:val="3"/>
          <w:sz w:val="24"/>
          <w:szCs w:val="24"/>
          <w:lang w:bidi="hi-IN"/>
          <w14:ligatures w14:val="none"/>
        </w:rPr>
        <w:t> </w:t>
      </w:r>
      <w:r w:rsidRPr="005F4AF2">
        <w:rPr>
          <w:rFonts w:ascii="Times New Roman" w:eastAsia="Calibri" w:hAnsi="Times New Roman" w:cs="Times New Roman"/>
          <w:bCs/>
          <w:noProof/>
          <w:kern w:val="3"/>
          <w:sz w:val="24"/>
          <w:szCs w:val="24"/>
          <w:lang w:bidi="hi-IN"/>
          <w14:ligatures w14:val="none"/>
        </w:rPr>
        <w:t>gada 5.</w:t>
      </w:r>
      <w:r w:rsidR="00E6060C">
        <w:rPr>
          <w:rFonts w:ascii="Times New Roman" w:eastAsia="Calibri" w:hAnsi="Times New Roman" w:cs="Times New Roman"/>
          <w:bCs/>
          <w:noProof/>
          <w:kern w:val="3"/>
          <w:sz w:val="24"/>
          <w:szCs w:val="24"/>
          <w:lang w:bidi="hi-IN"/>
          <w14:ligatures w14:val="none"/>
        </w:rPr>
        <w:t> </w:t>
      </w:r>
      <w:r w:rsidRPr="005F4AF2">
        <w:rPr>
          <w:rFonts w:ascii="Times New Roman" w:eastAsia="Calibri" w:hAnsi="Times New Roman" w:cs="Times New Roman"/>
          <w:bCs/>
          <w:noProof/>
          <w:kern w:val="3"/>
          <w:sz w:val="24"/>
          <w:szCs w:val="24"/>
          <w:lang w:bidi="hi-IN"/>
          <w14:ligatures w14:val="none"/>
        </w:rPr>
        <w:t>novembrī saņemta Centrālās vēlēšanu komisijas 2025.</w:t>
      </w:r>
      <w:r w:rsidR="00E6060C">
        <w:rPr>
          <w:rFonts w:ascii="Times New Roman" w:eastAsia="Calibri" w:hAnsi="Times New Roman" w:cs="Times New Roman"/>
          <w:bCs/>
          <w:noProof/>
          <w:kern w:val="3"/>
          <w:sz w:val="24"/>
          <w:szCs w:val="24"/>
          <w:lang w:bidi="hi-IN"/>
          <w14:ligatures w14:val="none"/>
        </w:rPr>
        <w:t> </w:t>
      </w:r>
      <w:r w:rsidRPr="005F4AF2">
        <w:rPr>
          <w:rFonts w:ascii="Times New Roman" w:eastAsia="Calibri" w:hAnsi="Times New Roman" w:cs="Times New Roman"/>
          <w:bCs/>
          <w:noProof/>
          <w:kern w:val="3"/>
          <w:sz w:val="24"/>
          <w:szCs w:val="24"/>
          <w:lang w:bidi="hi-IN"/>
          <w14:ligatures w14:val="none"/>
        </w:rPr>
        <w:t>gada 4.</w:t>
      </w:r>
      <w:r w:rsidR="00E6060C">
        <w:rPr>
          <w:rFonts w:ascii="Times New Roman" w:eastAsia="Calibri" w:hAnsi="Times New Roman" w:cs="Times New Roman"/>
          <w:bCs/>
          <w:noProof/>
          <w:kern w:val="3"/>
          <w:sz w:val="24"/>
          <w:szCs w:val="24"/>
          <w:lang w:bidi="hi-IN"/>
          <w14:ligatures w14:val="none"/>
        </w:rPr>
        <w:t> </w:t>
      </w:r>
      <w:r w:rsidRPr="005F4AF2">
        <w:rPr>
          <w:rFonts w:ascii="Times New Roman" w:eastAsia="Calibri" w:hAnsi="Times New Roman" w:cs="Times New Roman"/>
          <w:bCs/>
          <w:noProof/>
          <w:kern w:val="3"/>
          <w:sz w:val="24"/>
          <w:szCs w:val="24"/>
          <w:lang w:bidi="hi-IN"/>
          <w14:ligatures w14:val="none"/>
        </w:rPr>
        <w:t>novembra vēstule Nr.</w:t>
      </w:r>
      <w:r w:rsidR="00E6060C">
        <w:rPr>
          <w:rFonts w:ascii="Times New Roman" w:eastAsia="Calibri" w:hAnsi="Times New Roman" w:cs="Times New Roman"/>
          <w:bCs/>
          <w:noProof/>
          <w:kern w:val="3"/>
          <w:sz w:val="24"/>
          <w:szCs w:val="24"/>
          <w:lang w:bidi="hi-IN"/>
          <w14:ligatures w14:val="none"/>
        </w:rPr>
        <w:t> </w:t>
      </w:r>
      <w:r w:rsidRPr="005F4AF2">
        <w:rPr>
          <w:rFonts w:ascii="Times New Roman" w:eastAsia="Calibri" w:hAnsi="Times New Roman" w:cs="Times New Roman"/>
          <w:bCs/>
          <w:noProof/>
          <w:kern w:val="3"/>
          <w:sz w:val="24"/>
          <w:szCs w:val="24"/>
          <w:lang w:bidi="hi-IN"/>
          <w14:ligatures w14:val="none"/>
        </w:rPr>
        <w:t>02-01.6/563-N “Par vēlēšanu iecirkņu saraksta apstiprināšanu 2026.</w:t>
      </w:r>
      <w:r w:rsidR="00E6060C">
        <w:rPr>
          <w:rFonts w:ascii="Times New Roman" w:eastAsia="Calibri" w:hAnsi="Times New Roman" w:cs="Times New Roman"/>
          <w:bCs/>
          <w:noProof/>
          <w:kern w:val="3"/>
          <w:sz w:val="24"/>
          <w:szCs w:val="24"/>
          <w:lang w:bidi="hi-IN"/>
          <w14:ligatures w14:val="none"/>
        </w:rPr>
        <w:t> </w:t>
      </w:r>
      <w:r w:rsidRPr="005F4AF2">
        <w:rPr>
          <w:rFonts w:ascii="Times New Roman" w:eastAsia="Calibri" w:hAnsi="Times New Roman" w:cs="Times New Roman"/>
          <w:bCs/>
          <w:noProof/>
          <w:kern w:val="3"/>
          <w:sz w:val="24"/>
          <w:szCs w:val="24"/>
          <w:lang w:bidi="hi-IN"/>
          <w14:ligatures w14:val="none"/>
        </w:rPr>
        <w:t>gada Saeimas vēlēšanām”, ar kuru Centrālā vēlēšanu komisija lūdz pašvaldības domēm saskaņā ar Pašvaldības vēlēšanu komisiju un vēlēšanu iecirkņu komisiju likuma 1.</w:t>
      </w:r>
      <w:r w:rsidR="00E6060C">
        <w:rPr>
          <w:rFonts w:ascii="Times New Roman" w:eastAsia="Calibri" w:hAnsi="Times New Roman" w:cs="Times New Roman"/>
          <w:bCs/>
          <w:noProof/>
          <w:kern w:val="3"/>
          <w:sz w:val="24"/>
          <w:szCs w:val="24"/>
          <w:lang w:bidi="hi-IN"/>
          <w14:ligatures w14:val="none"/>
        </w:rPr>
        <w:t> </w:t>
      </w:r>
      <w:r w:rsidRPr="005F4AF2">
        <w:rPr>
          <w:rFonts w:ascii="Times New Roman" w:eastAsia="Calibri" w:hAnsi="Times New Roman" w:cs="Times New Roman"/>
          <w:bCs/>
          <w:noProof/>
          <w:kern w:val="3"/>
          <w:sz w:val="24"/>
          <w:szCs w:val="24"/>
          <w:lang w:bidi="hi-IN"/>
          <w14:ligatures w14:val="none"/>
        </w:rPr>
        <w:t>panta trešo daļu sagatavot un līdz 2026.</w:t>
      </w:r>
      <w:r w:rsidR="00E6060C">
        <w:rPr>
          <w:rFonts w:ascii="Times New Roman" w:eastAsia="Calibri" w:hAnsi="Times New Roman" w:cs="Times New Roman"/>
          <w:bCs/>
          <w:noProof/>
          <w:kern w:val="3"/>
          <w:sz w:val="24"/>
          <w:szCs w:val="24"/>
          <w:lang w:bidi="hi-IN"/>
          <w14:ligatures w14:val="none"/>
        </w:rPr>
        <w:t> </w:t>
      </w:r>
      <w:r w:rsidRPr="005F4AF2">
        <w:rPr>
          <w:rFonts w:ascii="Times New Roman" w:eastAsia="Calibri" w:hAnsi="Times New Roman" w:cs="Times New Roman"/>
          <w:bCs/>
          <w:noProof/>
          <w:kern w:val="3"/>
          <w:sz w:val="24"/>
          <w:szCs w:val="24"/>
          <w:lang w:bidi="hi-IN"/>
          <w14:ligatures w14:val="none"/>
        </w:rPr>
        <w:t>gada 28.</w:t>
      </w:r>
      <w:r w:rsidR="00E6060C">
        <w:rPr>
          <w:rFonts w:ascii="Times New Roman" w:eastAsia="Calibri" w:hAnsi="Times New Roman" w:cs="Times New Roman"/>
          <w:bCs/>
          <w:noProof/>
          <w:kern w:val="3"/>
          <w:sz w:val="24"/>
          <w:szCs w:val="24"/>
          <w:lang w:bidi="hi-IN"/>
          <w14:ligatures w14:val="none"/>
        </w:rPr>
        <w:t> </w:t>
      </w:r>
      <w:r w:rsidRPr="005F4AF2">
        <w:rPr>
          <w:rFonts w:ascii="Times New Roman" w:eastAsia="Calibri" w:hAnsi="Times New Roman" w:cs="Times New Roman"/>
          <w:bCs/>
          <w:noProof/>
          <w:kern w:val="3"/>
          <w:sz w:val="24"/>
          <w:szCs w:val="24"/>
          <w:lang w:bidi="hi-IN"/>
          <w14:ligatures w14:val="none"/>
        </w:rPr>
        <w:t>februārim iesniegt Centrālajai vēlēšanu komisijai apstiprināšanai priekšlikumu (domes lēmumu) par vēlēšanu iecirkņu skaitu un to atrašanās vietu pašvaldībā (vēlēšanu iecirkņu sarakstu).</w:t>
      </w:r>
    </w:p>
    <w:p w14:paraId="68F80CE0" w14:textId="6339B632" w:rsidR="005F4AF2" w:rsidRPr="005F4AF2" w:rsidRDefault="005F4AF2" w:rsidP="005F4AF2">
      <w:pPr>
        <w:widowControl w:val="0"/>
        <w:numPr>
          <w:ilvl w:val="0"/>
          <w:numId w:val="36"/>
        </w:numPr>
        <w:suppressAutoHyphens/>
        <w:autoSpaceDN w:val="0"/>
        <w:spacing w:after="0" w:line="240" w:lineRule="auto"/>
        <w:jc w:val="both"/>
        <w:rPr>
          <w:rFonts w:ascii="Times New Roman" w:eastAsia="Calibri" w:hAnsi="Times New Roman" w:cs="Times New Roman"/>
          <w:bCs/>
          <w:noProof/>
          <w:kern w:val="3"/>
          <w:sz w:val="24"/>
          <w:szCs w:val="24"/>
          <w:lang w:bidi="hi-IN"/>
          <w14:ligatures w14:val="none"/>
        </w:rPr>
      </w:pPr>
      <w:r w:rsidRPr="005F4AF2">
        <w:rPr>
          <w:rFonts w:ascii="Times New Roman" w:eastAsia="Calibri" w:hAnsi="Times New Roman" w:cs="Times New Roman"/>
          <w:bCs/>
          <w:noProof/>
          <w:kern w:val="3"/>
          <w:sz w:val="24"/>
          <w:szCs w:val="24"/>
          <w:lang w:bidi="hi-IN"/>
          <w14:ligatures w14:val="none"/>
        </w:rPr>
        <w:t>Saskaņā ar Pašvaldības vēlēšanu komisiju un vēlēšanu iecirkņu komisiju likuma 1.</w:t>
      </w:r>
      <w:r w:rsidR="00E6060C">
        <w:rPr>
          <w:rFonts w:ascii="Times New Roman" w:eastAsia="Calibri" w:hAnsi="Times New Roman" w:cs="Times New Roman"/>
          <w:bCs/>
          <w:noProof/>
          <w:kern w:val="3"/>
          <w:sz w:val="24"/>
          <w:szCs w:val="24"/>
          <w:lang w:bidi="hi-IN"/>
          <w14:ligatures w14:val="none"/>
        </w:rPr>
        <w:t> </w:t>
      </w:r>
      <w:r w:rsidRPr="005F4AF2">
        <w:rPr>
          <w:rFonts w:ascii="Times New Roman" w:eastAsia="Calibri" w:hAnsi="Times New Roman" w:cs="Times New Roman"/>
          <w:bCs/>
          <w:noProof/>
          <w:kern w:val="3"/>
          <w:sz w:val="24"/>
          <w:szCs w:val="24"/>
          <w:lang w:bidi="hi-IN"/>
          <w14:ligatures w14:val="none"/>
        </w:rPr>
        <w:t>panta trešo daļu vēlēšanu iecirkņu skaitu un to atrašanās vietu pēc pašvaldības domes priekšlikuma apstiprina Centrālā vēlēšanu komisija; dome paziņojumu par vēlēšanu iecirkņu atrašanās vietu izliek domes informācijas sniegšanas vietā, bet Centrālā vēlēšanu komisija iecirkņu sarakstu publicē oficiālajā izdevumā “Latvijas Vēstnesis”.</w:t>
      </w:r>
    </w:p>
    <w:p w14:paraId="0F12E723" w14:textId="77777777" w:rsidR="005F4AF2" w:rsidRPr="005F4AF2" w:rsidRDefault="005F4AF2" w:rsidP="005F4AF2">
      <w:pPr>
        <w:widowControl w:val="0"/>
        <w:suppressAutoHyphens/>
        <w:autoSpaceDN w:val="0"/>
        <w:spacing w:after="0" w:line="240" w:lineRule="auto"/>
        <w:ind w:left="720"/>
        <w:jc w:val="both"/>
        <w:rPr>
          <w:rFonts w:ascii="Times New Roman" w:eastAsia="Calibri" w:hAnsi="Times New Roman" w:cs="Times New Roman"/>
          <w:bCs/>
          <w:noProof/>
          <w:kern w:val="3"/>
          <w:sz w:val="24"/>
          <w:szCs w:val="24"/>
          <w:lang w:bidi="hi-IN"/>
          <w14:ligatures w14:val="none"/>
        </w:rPr>
      </w:pPr>
    </w:p>
    <w:p w14:paraId="6407BF04" w14:textId="0AA4DC39" w:rsidR="00E6060C" w:rsidRDefault="005F4AF2" w:rsidP="00E6060C">
      <w:pPr>
        <w:spacing w:after="0" w:line="252" w:lineRule="auto"/>
        <w:ind w:firstLine="720"/>
        <w:jc w:val="both"/>
        <w:rPr>
          <w:rFonts w:eastAsia="Calibri"/>
          <w:b/>
          <w:lang w:eastAsia="hi-IN" w:bidi="hi-IN"/>
        </w:rPr>
      </w:pPr>
      <w:r w:rsidRPr="005F4AF2">
        <w:rPr>
          <w:rFonts w:ascii="Times New Roman" w:eastAsia="Times New Roman" w:hAnsi="Times New Roman" w:cs="Times New Roman"/>
          <w:bCs/>
          <w:noProof/>
          <w:kern w:val="0"/>
          <w:sz w:val="24"/>
          <w:szCs w:val="24"/>
          <w:lang w:eastAsia="lv-LV"/>
          <w14:ligatures w14:val="none"/>
        </w:rPr>
        <w:t xml:space="preserve">Ņemot vērā augstāk minēto un </w:t>
      </w:r>
      <w:r w:rsidRPr="005F4AF2">
        <w:rPr>
          <w:rFonts w:ascii="Times New Roman" w:eastAsia="Times New Roman" w:hAnsi="Times New Roman" w:cs="Times New Roman"/>
          <w:kern w:val="0"/>
          <w:sz w:val="24"/>
          <w:szCs w:val="24"/>
          <w:lang w:eastAsia="lv-LV"/>
          <w14:ligatures w14:val="none"/>
        </w:rPr>
        <w:t>pamatojoties uz Pašvaldību likuma 10.</w:t>
      </w:r>
      <w:r w:rsidR="00E6060C">
        <w:rPr>
          <w:rFonts w:ascii="Times New Roman" w:eastAsia="Times New Roman" w:hAnsi="Times New Roman" w:cs="Times New Roman"/>
          <w:kern w:val="0"/>
          <w:sz w:val="24"/>
          <w:szCs w:val="24"/>
          <w:lang w:eastAsia="lv-LV"/>
          <w14:ligatures w14:val="none"/>
        </w:rPr>
        <w:t> </w:t>
      </w:r>
      <w:r w:rsidRPr="005F4AF2">
        <w:rPr>
          <w:rFonts w:ascii="Times New Roman" w:eastAsia="Times New Roman" w:hAnsi="Times New Roman" w:cs="Times New Roman"/>
          <w:kern w:val="0"/>
          <w:sz w:val="24"/>
          <w:szCs w:val="24"/>
          <w:lang w:eastAsia="lv-LV"/>
          <w14:ligatures w14:val="none"/>
        </w:rPr>
        <w:t>panta pirmās daļas 21.</w:t>
      </w:r>
      <w:r w:rsidR="00E6060C">
        <w:rPr>
          <w:rFonts w:ascii="Times New Roman" w:eastAsia="Times New Roman" w:hAnsi="Times New Roman" w:cs="Times New Roman"/>
          <w:kern w:val="0"/>
          <w:sz w:val="24"/>
          <w:szCs w:val="24"/>
          <w:lang w:eastAsia="lv-LV"/>
          <w14:ligatures w14:val="none"/>
        </w:rPr>
        <w:t> </w:t>
      </w:r>
      <w:r w:rsidRPr="005F4AF2">
        <w:rPr>
          <w:rFonts w:ascii="Times New Roman" w:eastAsia="Times New Roman" w:hAnsi="Times New Roman" w:cs="Times New Roman"/>
          <w:kern w:val="0"/>
          <w:sz w:val="24"/>
          <w:szCs w:val="24"/>
          <w:lang w:eastAsia="lv-LV"/>
          <w14:ligatures w14:val="none"/>
        </w:rPr>
        <w:t>punktu, Pašvaldības vēlēšanu komisiju un vēlēšanu iecirkņu komisiju likuma 1.</w:t>
      </w:r>
      <w:r w:rsidR="00E6060C">
        <w:rPr>
          <w:rFonts w:ascii="Times New Roman" w:eastAsia="Times New Roman" w:hAnsi="Times New Roman" w:cs="Times New Roman"/>
          <w:kern w:val="0"/>
          <w:sz w:val="24"/>
          <w:szCs w:val="24"/>
          <w:lang w:eastAsia="lv-LV"/>
          <w14:ligatures w14:val="none"/>
        </w:rPr>
        <w:t> </w:t>
      </w:r>
      <w:r w:rsidRPr="005F4AF2">
        <w:rPr>
          <w:rFonts w:ascii="Times New Roman" w:eastAsia="Times New Roman" w:hAnsi="Times New Roman" w:cs="Times New Roman"/>
          <w:kern w:val="0"/>
          <w:sz w:val="24"/>
          <w:szCs w:val="24"/>
          <w:lang w:eastAsia="lv-LV"/>
          <w14:ligatures w14:val="none"/>
        </w:rPr>
        <w:t>panta trešo daļu</w:t>
      </w:r>
      <w:r w:rsidRPr="005F4AF2">
        <w:rPr>
          <w:rFonts w:ascii="Times New Roman" w:eastAsia="Times New Roman" w:hAnsi="Times New Roman" w:cs="Times New Roman"/>
          <w:kern w:val="0"/>
          <w:sz w:val="24"/>
          <w:szCs w:val="24"/>
          <w14:ligatures w14:val="none"/>
        </w:rPr>
        <w:t xml:space="preserve">, </w:t>
      </w:r>
      <w:r w:rsidRPr="005F4AF2">
        <w:rPr>
          <w:rFonts w:ascii="Times New Roman" w:eastAsia="Times New Roman" w:hAnsi="Times New Roman" w:cs="Times New Roman"/>
          <w:kern w:val="0"/>
          <w:sz w:val="24"/>
          <w:szCs w:val="24"/>
          <w:lang w:eastAsia="lv-LV"/>
          <w14:ligatures w14:val="none"/>
        </w:rPr>
        <w:t>ņemot vērā 2026. gada 17.</w:t>
      </w:r>
      <w:r w:rsidR="00E6060C">
        <w:rPr>
          <w:rFonts w:ascii="Times New Roman" w:eastAsia="Times New Roman" w:hAnsi="Times New Roman" w:cs="Times New Roman"/>
          <w:kern w:val="0"/>
          <w:sz w:val="24"/>
          <w:szCs w:val="24"/>
          <w:lang w:eastAsia="lv-LV"/>
          <w14:ligatures w14:val="none"/>
        </w:rPr>
        <w:t> </w:t>
      </w:r>
      <w:r w:rsidRPr="005F4AF2">
        <w:rPr>
          <w:rFonts w:ascii="Times New Roman" w:eastAsia="Times New Roman" w:hAnsi="Times New Roman" w:cs="Times New Roman"/>
          <w:kern w:val="0"/>
          <w:sz w:val="24"/>
          <w:szCs w:val="24"/>
          <w:lang w:eastAsia="lv-LV"/>
          <w14:ligatures w14:val="none"/>
        </w:rPr>
        <w:t xml:space="preserve">februāra Finanšu komitejas atzinumu, </w:t>
      </w:r>
      <w:r w:rsidR="00E6060C">
        <w:rPr>
          <w:rFonts w:ascii="Times New Roman" w:hAnsi="Times New Roman" w:cs="Times New Roman"/>
          <w:b/>
          <w:sz w:val="24"/>
          <w:szCs w:val="24"/>
        </w:rPr>
        <w:t xml:space="preserve">atklāti balsojot: PAR – 16 </w:t>
      </w:r>
      <w:r w:rsidR="00E6060C">
        <w:rPr>
          <w:rFonts w:ascii="Times New Roman" w:hAnsi="Times New Roman" w:cs="Times New Roman"/>
          <w:sz w:val="24"/>
          <w:szCs w:val="24"/>
        </w:rPr>
        <w:t>(</w:t>
      </w:r>
      <w:r w:rsidR="00E6060C">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E6060C">
        <w:rPr>
          <w:rFonts w:ascii="Times New Roman" w:hAnsi="Times New Roman" w:cs="Times New Roman"/>
          <w:bCs/>
          <w:sz w:val="24"/>
          <w:szCs w:val="24"/>
        </w:rPr>
        <w:t>)</w:t>
      </w:r>
      <w:r w:rsidR="00E6060C">
        <w:rPr>
          <w:rFonts w:ascii="Times New Roman" w:hAnsi="Times New Roman" w:cs="Times New Roman"/>
          <w:sz w:val="24"/>
          <w:szCs w:val="24"/>
        </w:rPr>
        <w:t xml:space="preserve">, </w:t>
      </w:r>
      <w:r w:rsidR="00E6060C">
        <w:rPr>
          <w:rFonts w:ascii="Times New Roman" w:hAnsi="Times New Roman" w:cs="Times New Roman"/>
          <w:b/>
          <w:sz w:val="24"/>
          <w:szCs w:val="24"/>
        </w:rPr>
        <w:t xml:space="preserve">PRET </w:t>
      </w:r>
      <w:r w:rsidR="00E6060C">
        <w:rPr>
          <w:rFonts w:ascii="Times New Roman" w:hAnsi="Times New Roman" w:cs="Times New Roman"/>
          <w:b/>
          <w:bCs/>
          <w:sz w:val="24"/>
          <w:szCs w:val="24"/>
        </w:rPr>
        <w:t>– NAV</w:t>
      </w:r>
      <w:r w:rsidR="00E6060C">
        <w:rPr>
          <w:rFonts w:ascii="Times New Roman" w:hAnsi="Times New Roman" w:cs="Times New Roman"/>
          <w:b/>
          <w:sz w:val="24"/>
          <w:szCs w:val="24"/>
        </w:rPr>
        <w:t>, ATTURAS – NAV,</w:t>
      </w:r>
      <w:r w:rsidR="00E6060C">
        <w:rPr>
          <w:rFonts w:ascii="Times New Roman" w:hAnsi="Times New Roman" w:cs="Times New Roman"/>
          <w:sz w:val="24"/>
          <w:szCs w:val="24"/>
        </w:rPr>
        <w:t xml:space="preserve"> Madonas novada pašvaldības dome </w:t>
      </w:r>
      <w:r w:rsidR="00E6060C">
        <w:rPr>
          <w:rFonts w:ascii="Times New Roman" w:hAnsi="Times New Roman" w:cs="Times New Roman"/>
          <w:b/>
          <w:sz w:val="24"/>
          <w:szCs w:val="24"/>
        </w:rPr>
        <w:t>NOLEMJ:</w:t>
      </w:r>
      <w:r w:rsidR="00E6060C">
        <w:rPr>
          <w:rFonts w:eastAsia="Calibri"/>
          <w:b/>
          <w:lang w:eastAsia="hi-IN" w:bidi="hi-IN"/>
        </w:rPr>
        <w:t xml:space="preserve">     </w:t>
      </w:r>
    </w:p>
    <w:p w14:paraId="3EDBC77B" w14:textId="1837DA31" w:rsidR="005F4AF2" w:rsidRPr="005F4AF2" w:rsidRDefault="005F4AF2" w:rsidP="00E6060C">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10808E0E" w14:textId="77777777" w:rsidR="005F4AF2" w:rsidRPr="005F4AF2" w:rsidRDefault="005F4AF2" w:rsidP="00E6060C">
      <w:pPr>
        <w:widowControl w:val="0"/>
        <w:numPr>
          <w:ilvl w:val="0"/>
          <w:numId w:val="37"/>
        </w:numPr>
        <w:suppressAutoHyphens/>
        <w:autoSpaceDN w:val="0"/>
        <w:spacing w:after="0" w:line="240" w:lineRule="auto"/>
        <w:ind w:left="709" w:hanging="425"/>
        <w:jc w:val="both"/>
        <w:rPr>
          <w:rFonts w:ascii="Times New Roman" w:eastAsia="Calibri" w:hAnsi="Times New Roman" w:cs="Times New Roman"/>
          <w:kern w:val="3"/>
          <w:sz w:val="24"/>
          <w:szCs w:val="24"/>
          <w:lang w:bidi="hi-IN"/>
          <w14:ligatures w14:val="none"/>
        </w:rPr>
      </w:pPr>
      <w:r w:rsidRPr="005F4AF2">
        <w:rPr>
          <w:rFonts w:ascii="Times New Roman" w:eastAsia="Calibri" w:hAnsi="Times New Roman" w:cs="Times New Roman"/>
          <w:kern w:val="3"/>
          <w:sz w:val="24"/>
          <w:szCs w:val="24"/>
          <w:lang w:bidi="hi-IN"/>
          <w14:ligatures w14:val="none"/>
        </w:rPr>
        <w:t>Izteikt Centrālajai vēlēšanu komisijai priekšlikumu apstiprināt Madonas novada pašvaldības vēlēšanu iecirkņu sarakstu:</w:t>
      </w:r>
    </w:p>
    <w:p w14:paraId="2ED676CB" w14:textId="77777777" w:rsidR="005F4AF2" w:rsidRPr="005F4AF2" w:rsidRDefault="005F4AF2" w:rsidP="005F4AF2">
      <w:pPr>
        <w:widowControl w:val="0"/>
        <w:suppressAutoHyphens/>
        <w:autoSpaceDN w:val="0"/>
        <w:spacing w:after="0" w:line="360" w:lineRule="auto"/>
        <w:ind w:left="1080"/>
        <w:jc w:val="both"/>
        <w:rPr>
          <w:rFonts w:ascii="Times New Roman" w:eastAsia="Calibri" w:hAnsi="Times New Roman" w:cs="Times New Roman"/>
          <w:kern w:val="3"/>
          <w:sz w:val="24"/>
          <w:szCs w:val="24"/>
          <w:lang w:bidi="hi-IN"/>
          <w14:ligatures w14:val="none"/>
        </w:rPr>
      </w:pPr>
    </w:p>
    <w:tbl>
      <w:tblPr>
        <w:tblW w:w="9186" w:type="dxa"/>
        <w:tblCellMar>
          <w:top w:w="15" w:type="dxa"/>
          <w:left w:w="15" w:type="dxa"/>
          <w:bottom w:w="15" w:type="dxa"/>
          <w:right w:w="15" w:type="dxa"/>
        </w:tblCellMar>
        <w:tblLook w:val="04A0" w:firstRow="1" w:lastRow="0" w:firstColumn="1" w:lastColumn="0" w:noHBand="0" w:noVBand="1"/>
      </w:tblPr>
      <w:tblGrid>
        <w:gridCol w:w="750"/>
        <w:gridCol w:w="825"/>
        <w:gridCol w:w="2604"/>
        <w:gridCol w:w="3603"/>
        <w:gridCol w:w="1404"/>
      </w:tblGrid>
      <w:tr w:rsidR="005F4AF2" w:rsidRPr="005F4AF2" w14:paraId="7478F84F" w14:textId="77777777" w:rsidTr="009A15DF">
        <w:trPr>
          <w:tblHeader/>
        </w:trPr>
        <w:tc>
          <w:tcPr>
            <w:tcW w:w="542" w:type="dxa"/>
            <w:tcBorders>
              <w:top w:val="single" w:sz="2" w:space="0" w:color="auto"/>
              <w:left w:val="single" w:sz="2" w:space="0" w:color="auto"/>
              <w:bottom w:val="single" w:sz="6" w:space="0" w:color="auto"/>
              <w:right w:val="single" w:sz="2" w:space="0" w:color="auto"/>
            </w:tcBorders>
          </w:tcPr>
          <w:p w14:paraId="74981D10" w14:textId="77777777" w:rsidR="005F4AF2" w:rsidRPr="005F4AF2" w:rsidRDefault="005F4AF2" w:rsidP="005F4AF2">
            <w:pPr>
              <w:spacing w:after="0" w:line="240" w:lineRule="auto"/>
              <w:rPr>
                <w:rFonts w:ascii="Times New Roman" w:eastAsia="Times New Roman" w:hAnsi="Times New Roman" w:cs="Times New Roman"/>
                <w:b/>
                <w:bCs/>
                <w:kern w:val="0"/>
                <w:lang w:eastAsia="lv-LV"/>
                <w14:ligatures w14:val="none"/>
              </w:rPr>
            </w:pPr>
          </w:p>
          <w:p w14:paraId="0A9FEE6B" w14:textId="77777777" w:rsidR="005F4AF2" w:rsidRPr="005F4AF2" w:rsidRDefault="005F4AF2" w:rsidP="005F4AF2">
            <w:pPr>
              <w:spacing w:after="0" w:line="240" w:lineRule="auto"/>
              <w:rPr>
                <w:rFonts w:ascii="Times New Roman" w:eastAsia="Times New Roman" w:hAnsi="Times New Roman" w:cs="Times New Roman"/>
                <w:b/>
                <w:bCs/>
                <w:kern w:val="0"/>
                <w:lang w:eastAsia="lv-LV"/>
                <w14:ligatures w14:val="none"/>
              </w:rPr>
            </w:pPr>
            <w:r w:rsidRPr="005F4AF2">
              <w:rPr>
                <w:rFonts w:ascii="Times New Roman" w:eastAsia="Times New Roman" w:hAnsi="Times New Roman" w:cs="Times New Roman"/>
                <w:b/>
                <w:bCs/>
                <w:kern w:val="0"/>
                <w:lang w:eastAsia="lv-LV"/>
                <w14:ligatures w14:val="none"/>
              </w:rPr>
              <w:t>Nr.</w:t>
            </w:r>
          </w:p>
        </w:tc>
        <w:tc>
          <w:tcPr>
            <w:tcW w:w="542" w:type="dxa"/>
            <w:tcBorders>
              <w:top w:val="single" w:sz="2" w:space="0" w:color="auto"/>
              <w:left w:val="single" w:sz="2" w:space="0" w:color="auto"/>
              <w:bottom w:val="single" w:sz="6" w:space="0" w:color="auto"/>
              <w:right w:val="single" w:sz="2" w:space="0" w:color="auto"/>
            </w:tcBorders>
            <w:vAlign w:val="center"/>
            <w:hideMark/>
          </w:tcPr>
          <w:p w14:paraId="348A3F3C" w14:textId="77777777" w:rsidR="005F4AF2" w:rsidRPr="005F4AF2" w:rsidRDefault="005F4AF2" w:rsidP="005F4AF2">
            <w:pPr>
              <w:spacing w:after="0" w:line="240" w:lineRule="auto"/>
              <w:rPr>
                <w:rFonts w:ascii="Times New Roman" w:eastAsia="Times New Roman" w:hAnsi="Times New Roman" w:cs="Times New Roman"/>
                <w:b/>
                <w:bCs/>
                <w:kern w:val="0"/>
                <w:lang w:eastAsia="lv-LV"/>
                <w14:ligatures w14:val="none"/>
              </w:rPr>
            </w:pPr>
            <w:r w:rsidRPr="005F4AF2">
              <w:rPr>
                <w:rFonts w:ascii="Times New Roman" w:eastAsia="Times New Roman" w:hAnsi="Times New Roman" w:cs="Times New Roman"/>
                <w:b/>
                <w:bCs/>
                <w:kern w:val="0"/>
                <w:lang w:eastAsia="lv-LV"/>
                <w14:ligatures w14:val="none"/>
              </w:rPr>
              <w:t>Iecirkņa</w:t>
            </w:r>
          </w:p>
          <w:p w14:paraId="36A8BBC3" w14:textId="77777777" w:rsidR="005F4AF2" w:rsidRPr="005F4AF2" w:rsidRDefault="005F4AF2" w:rsidP="005F4AF2">
            <w:pPr>
              <w:spacing w:after="0" w:line="240" w:lineRule="auto"/>
              <w:rPr>
                <w:rFonts w:ascii="Times New Roman" w:eastAsia="Times New Roman" w:hAnsi="Times New Roman" w:cs="Times New Roman"/>
                <w:b/>
                <w:bCs/>
                <w:kern w:val="0"/>
                <w:lang w:eastAsia="lv-LV"/>
                <w14:ligatures w14:val="none"/>
              </w:rPr>
            </w:pPr>
            <w:r w:rsidRPr="005F4AF2">
              <w:rPr>
                <w:rFonts w:ascii="Times New Roman" w:eastAsia="Times New Roman" w:hAnsi="Times New Roman" w:cs="Times New Roman"/>
                <w:b/>
                <w:bCs/>
                <w:kern w:val="0"/>
                <w:lang w:eastAsia="lv-LV"/>
                <w14:ligatures w14:val="none"/>
              </w:rPr>
              <w:t>Nr.</w:t>
            </w:r>
          </w:p>
        </w:tc>
        <w:tc>
          <w:tcPr>
            <w:tcW w:w="2722" w:type="dxa"/>
            <w:tcBorders>
              <w:top w:val="single" w:sz="2" w:space="0" w:color="auto"/>
              <w:left w:val="single" w:sz="2" w:space="0" w:color="auto"/>
              <w:bottom w:val="single" w:sz="6" w:space="0" w:color="auto"/>
              <w:right w:val="single" w:sz="2" w:space="0" w:color="auto"/>
            </w:tcBorders>
            <w:vAlign w:val="center"/>
            <w:hideMark/>
          </w:tcPr>
          <w:p w14:paraId="0237EEF3" w14:textId="77777777" w:rsidR="005F4AF2" w:rsidRPr="005F4AF2" w:rsidRDefault="005F4AF2" w:rsidP="005F4AF2">
            <w:pPr>
              <w:spacing w:after="0" w:line="240" w:lineRule="auto"/>
              <w:rPr>
                <w:rFonts w:ascii="Times New Roman" w:eastAsia="Times New Roman" w:hAnsi="Times New Roman" w:cs="Times New Roman"/>
                <w:b/>
                <w:bCs/>
                <w:kern w:val="0"/>
                <w:lang w:eastAsia="lv-LV"/>
                <w14:ligatures w14:val="none"/>
              </w:rPr>
            </w:pPr>
            <w:r w:rsidRPr="005F4AF2">
              <w:rPr>
                <w:rFonts w:ascii="Times New Roman" w:eastAsia="Times New Roman" w:hAnsi="Times New Roman" w:cs="Times New Roman"/>
                <w:b/>
                <w:bCs/>
                <w:kern w:val="0"/>
                <w:lang w:eastAsia="lv-LV"/>
                <w14:ligatures w14:val="none"/>
              </w:rPr>
              <w:t>Nosaukums</w:t>
            </w:r>
          </w:p>
        </w:tc>
        <w:tc>
          <w:tcPr>
            <w:tcW w:w="3930" w:type="dxa"/>
            <w:tcBorders>
              <w:top w:val="single" w:sz="2" w:space="0" w:color="auto"/>
              <w:left w:val="single" w:sz="2" w:space="0" w:color="auto"/>
              <w:bottom w:val="single" w:sz="6" w:space="0" w:color="auto"/>
              <w:right w:val="single" w:sz="2" w:space="0" w:color="auto"/>
            </w:tcBorders>
            <w:vAlign w:val="center"/>
            <w:hideMark/>
          </w:tcPr>
          <w:p w14:paraId="36D6A237" w14:textId="77777777" w:rsidR="005F4AF2" w:rsidRPr="005F4AF2" w:rsidRDefault="005F4AF2" w:rsidP="005F4AF2">
            <w:pPr>
              <w:spacing w:after="0" w:line="240" w:lineRule="auto"/>
              <w:rPr>
                <w:rFonts w:ascii="Times New Roman" w:eastAsia="Times New Roman" w:hAnsi="Times New Roman" w:cs="Times New Roman"/>
                <w:b/>
                <w:bCs/>
                <w:kern w:val="0"/>
                <w:lang w:eastAsia="lv-LV"/>
                <w14:ligatures w14:val="none"/>
              </w:rPr>
            </w:pPr>
            <w:r w:rsidRPr="005F4AF2">
              <w:rPr>
                <w:rFonts w:ascii="Times New Roman" w:eastAsia="Times New Roman" w:hAnsi="Times New Roman" w:cs="Times New Roman"/>
                <w:b/>
                <w:bCs/>
                <w:kern w:val="0"/>
                <w:lang w:eastAsia="lv-LV"/>
                <w14:ligatures w14:val="none"/>
              </w:rPr>
              <w:t>Adrese</w:t>
            </w:r>
          </w:p>
        </w:tc>
        <w:tc>
          <w:tcPr>
            <w:tcW w:w="1450" w:type="dxa"/>
            <w:tcBorders>
              <w:top w:val="single" w:sz="2" w:space="0" w:color="auto"/>
              <w:left w:val="single" w:sz="2" w:space="0" w:color="auto"/>
              <w:bottom w:val="single" w:sz="6" w:space="0" w:color="auto"/>
              <w:right w:val="single" w:sz="2" w:space="0" w:color="auto"/>
            </w:tcBorders>
            <w:vAlign w:val="center"/>
            <w:hideMark/>
          </w:tcPr>
          <w:p w14:paraId="6319EBD3" w14:textId="77777777" w:rsidR="005F4AF2" w:rsidRPr="005F4AF2" w:rsidRDefault="005F4AF2" w:rsidP="005F4AF2">
            <w:pPr>
              <w:spacing w:after="0" w:line="240" w:lineRule="auto"/>
              <w:rPr>
                <w:rFonts w:ascii="Times New Roman" w:eastAsia="Times New Roman" w:hAnsi="Times New Roman" w:cs="Times New Roman"/>
                <w:b/>
                <w:bCs/>
                <w:color w:val="474747"/>
                <w:kern w:val="0"/>
                <w:lang w:eastAsia="lv-LV"/>
                <w14:ligatures w14:val="none"/>
              </w:rPr>
            </w:pPr>
            <w:r w:rsidRPr="005F4AF2">
              <w:rPr>
                <w:rFonts w:ascii="Times New Roman" w:eastAsia="Times New Roman" w:hAnsi="Times New Roman" w:cs="Times New Roman"/>
                <w:b/>
                <w:bCs/>
                <w:kern w:val="0"/>
                <w:lang w:eastAsia="lv-LV"/>
                <w14:ligatures w14:val="none"/>
              </w:rPr>
              <w:t xml:space="preserve">Pieejamība vēlētājiem </w:t>
            </w:r>
            <w:proofErr w:type="spellStart"/>
            <w:r w:rsidRPr="005F4AF2">
              <w:rPr>
                <w:rFonts w:ascii="Times New Roman" w:eastAsia="Times New Roman" w:hAnsi="Times New Roman" w:cs="Times New Roman"/>
                <w:b/>
                <w:bCs/>
                <w:kern w:val="0"/>
                <w:lang w:eastAsia="lv-LV"/>
                <w14:ligatures w14:val="none"/>
              </w:rPr>
              <w:t>ratiņkrēslā</w:t>
            </w:r>
            <w:proofErr w:type="spellEnd"/>
          </w:p>
        </w:tc>
      </w:tr>
      <w:tr w:rsidR="005F4AF2" w:rsidRPr="005F4AF2" w14:paraId="2CAD3734"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5FDAD5CD" w14:textId="77777777" w:rsidR="005F4AF2" w:rsidRPr="005F4AF2" w:rsidRDefault="005F4AF2" w:rsidP="005F4AF2">
            <w:pPr>
              <w:widowControl w:val="0"/>
              <w:numPr>
                <w:ilvl w:val="0"/>
                <w:numId w:val="38"/>
              </w:numPr>
              <w:suppressAutoHyphens/>
              <w:autoSpaceDN w:val="0"/>
              <w:spacing w:after="0" w:line="240" w:lineRule="auto"/>
              <w:jc w:val="center"/>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948F0E9"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653</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E4F19E0"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MADONAS SPORTA HALLE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BA06A30"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Gaujas iela 13, Madona,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41675AD"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0B98E69B"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0C2B9911"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F9BC61D"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654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60C356F"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MADONAS NOVADA KULTŪRAS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D6A9034"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Raiņa iela 12, Madona,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C2B1387"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03D01574"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03D38382"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468B25E"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655</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F8FBD6E"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CESVAINES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862F369"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Pils iela 8, Cesvaine,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720E3CE"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Ir</w:t>
            </w:r>
          </w:p>
        </w:tc>
      </w:tr>
      <w:tr w:rsidR="005F4AF2" w:rsidRPr="005F4AF2" w14:paraId="0C696A07"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60D3BEC8"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64AEEFA"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656</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3BEAB02"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LUBĀNAS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4B362C9"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Tilta iela 14, Lubāna,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0E1AAFD"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007CE281"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43155846"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p w14:paraId="24E84515"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tcPr>
          <w:p w14:paraId="7DAEED53"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657</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tcPr>
          <w:p w14:paraId="3AD379EC"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VARAKĻĀNU NOVADA KULTŪRAS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tcPr>
          <w:p w14:paraId="5DF91472"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1. maija laukums 4, Varakļāni, Varakļānu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tcPr>
          <w:p w14:paraId="37923EB8" w14:textId="77777777" w:rsidR="005F4AF2" w:rsidRPr="005F4AF2" w:rsidRDefault="005F4AF2" w:rsidP="005F4AF2">
            <w:pPr>
              <w:spacing w:after="0" w:line="240" w:lineRule="auto"/>
              <w:jc w:val="center"/>
              <w:rPr>
                <w:rFonts w:ascii="Times New Roman" w:eastAsia="Times New Roman" w:hAnsi="Times New Roman" w:cs="Times New Roman"/>
                <w:noProof/>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6539B8FE"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520A112E"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741F2E4"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658</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81010AF"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KUSAS PAMATSKOLA</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B5CED14"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Skolas iela 3, Kusa, Aronas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6FFFA7F"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4E476FE6"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727AE6D3"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FF624D6"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659</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0F00D11"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BARKAVAS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4323199"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Brīvības iela 9, Barkava, Barkavas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4A58E0E"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5A1E43CD"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259CA8F7"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60AE07A"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660</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A526C81"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SAULESKALNA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71975F0"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Aronas iela 1, Sauleskalns, Bērzaunes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6CE79AA"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7214453F"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561BEF88"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8C10901"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661</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083219C"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DZELZAVAS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AD4AFD"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"Kultūras nams", Dzelzava, Dzelzavas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022CCB7"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4E1BB510"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0EB167A5"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6E1CBD4"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662</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F556845"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ĒRGĻU SAIETA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A8DFA40"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Rīgas iela 5, Ērgļi, Ērgļu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3C66BA0"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128B1691"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17FDFBC9"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5B100C0"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664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2767819"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JUMURDAS PAGASTA PAKALPOJUMU SNIEGŠANAS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5EA59AF"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Ezera iela 2, Jumurda, Jumurdas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A7F5921"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261EA7CA"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7CED6867"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ACB2C4F"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665</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F6F93F7"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KALSNAVAS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68C263A"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Vesetas iela 8, Jaunkalsnava, Kalsnavas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9A33B17"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0F1E9669"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0117C056"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73A4F74"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666</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306CF0F"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LAZDONAS PAGASTA PAKALPOJUMU SNIEGŠANAS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7426774"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Meža iela 2, Lazdona, Lazdonas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98785A2"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14D8BE38"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237CE59B"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9812C46"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667</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B8C3F6A"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LIEZĒRES PAMATSKOLA</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E699203"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Jaunatnes iela 6, Ozoli, Liezēres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3134207"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4C2691AA"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5A061C3F"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7768CAE"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668</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9FFC959"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ĻAUDONAS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4DC48E1"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Dzirnavu iela 7, Ļaudona, Ļaudonas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1E4A8A5"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67BA0A67"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7EAF0AC9"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C3DADAB"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669</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53C3B49"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MĀRCIENAS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2BB21E7"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Jaunā iela 1, Mārciena, Mārcienas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0109893"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kern w:val="0"/>
                <w:lang w:eastAsia="lv-LV"/>
                <w14:ligatures w14:val="none"/>
              </w:rPr>
              <w:t>Nav</w:t>
            </w:r>
          </w:p>
        </w:tc>
      </w:tr>
      <w:tr w:rsidR="005F4AF2" w:rsidRPr="005F4AF2" w14:paraId="31381480"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672E0ACD"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C613E33"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670</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99C21A9"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MĒTRIENAS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5C44968"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Tautas iela 1, Mētriena, Mētrienas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640DBAB"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0443A2F7"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4F774332"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tcPr>
          <w:p w14:paraId="2D59C70E"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671</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tcPr>
          <w:p w14:paraId="68364185"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MURMASTIENES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tcPr>
          <w:p w14:paraId="047C7891"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Jaunatnes iela 14, Murmastiene, Murmastienes pag., Varakļānu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tcPr>
          <w:p w14:paraId="3629FFB5" w14:textId="77777777" w:rsidR="005F4AF2" w:rsidRPr="005F4AF2" w:rsidRDefault="005F4AF2" w:rsidP="005F4AF2">
            <w:pPr>
              <w:spacing w:after="0" w:line="240" w:lineRule="auto"/>
              <w:jc w:val="center"/>
              <w:rPr>
                <w:rFonts w:ascii="Times New Roman" w:eastAsia="Times New Roman" w:hAnsi="Times New Roman" w:cs="Times New Roman"/>
                <w:noProof/>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5E84A037"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31CF99E6"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44FE0EE"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672</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774ABCF"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DEGUMNIEKU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1EFD129"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Skolas iela 4, Degumnieki, Ošupes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837C4C6"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4A6E47E3"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21035857"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860CCD6"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673</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49EEF4E"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PRAULIENAS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04F5AB3"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Kalna iela 2, Prauliena, Praulienas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F577D4A"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3552768D"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03C8BEAA"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7472226"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674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EF5F3F5"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SARKAŅU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C9CC3EA"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w:t>
            </w:r>
            <w:proofErr w:type="spellStart"/>
            <w:r w:rsidRPr="005F4AF2">
              <w:rPr>
                <w:rFonts w:ascii="Times New Roman" w:eastAsia="Times New Roman" w:hAnsi="Times New Roman" w:cs="Times New Roman"/>
                <w:color w:val="474747"/>
                <w:kern w:val="0"/>
                <w:lang w:eastAsia="lv-LV"/>
                <w14:ligatures w14:val="none"/>
              </w:rPr>
              <w:t>Biksēre</w:t>
            </w:r>
            <w:proofErr w:type="spellEnd"/>
            <w:r w:rsidRPr="005F4AF2">
              <w:rPr>
                <w:rFonts w:ascii="Times New Roman" w:eastAsia="Times New Roman" w:hAnsi="Times New Roman" w:cs="Times New Roman"/>
                <w:color w:val="474747"/>
                <w:kern w:val="0"/>
                <w:lang w:eastAsia="lv-LV"/>
                <w14:ligatures w14:val="none"/>
              </w:rPr>
              <w:t xml:space="preserve">", </w:t>
            </w:r>
            <w:proofErr w:type="spellStart"/>
            <w:r w:rsidRPr="005F4AF2">
              <w:rPr>
                <w:rFonts w:ascii="Times New Roman" w:eastAsia="Times New Roman" w:hAnsi="Times New Roman" w:cs="Times New Roman"/>
                <w:color w:val="474747"/>
                <w:kern w:val="0"/>
                <w:lang w:eastAsia="lv-LV"/>
                <w14:ligatures w14:val="none"/>
              </w:rPr>
              <w:t>Biksēre</w:t>
            </w:r>
            <w:proofErr w:type="spellEnd"/>
            <w:r w:rsidRPr="005F4AF2">
              <w:rPr>
                <w:rFonts w:ascii="Times New Roman" w:eastAsia="Times New Roman" w:hAnsi="Times New Roman" w:cs="Times New Roman"/>
                <w:color w:val="474747"/>
                <w:kern w:val="0"/>
                <w:lang w:eastAsia="lv-LV"/>
                <w14:ligatures w14:val="none"/>
              </w:rPr>
              <w:t>, Sarkaņu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514AD8A"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r w:rsidR="005F4AF2" w:rsidRPr="005F4AF2" w14:paraId="6FD642D6"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379ADCF5"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B1B85C2"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675</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9E74CBF"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SAUSNĒJAS PAGASTA PAKALPOJUMU SNIEGŠANAS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9784375"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"Rīti", Sausnēja, Sausnējas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5C0B3F2" w14:textId="77777777" w:rsidR="005F4AF2" w:rsidRPr="005F4AF2" w:rsidRDefault="005F4AF2" w:rsidP="005F4AF2">
            <w:pPr>
              <w:spacing w:after="0" w:line="240" w:lineRule="auto"/>
              <w:jc w:val="center"/>
              <w:rPr>
                <w:rFonts w:ascii="Times New Roman" w:eastAsia="Times New Roman" w:hAnsi="Times New Roman" w:cs="Times New Roman"/>
                <w:noProof/>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p w14:paraId="5CC43FF3"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p>
        </w:tc>
      </w:tr>
      <w:tr w:rsidR="005F4AF2" w:rsidRPr="005F4AF2" w14:paraId="3618F353"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09CF0BB9"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tcPr>
          <w:p w14:paraId="670174F9"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676</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tcPr>
          <w:p w14:paraId="3DF15A36"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STIRNIENES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tcPr>
          <w:p w14:paraId="6F1E96B7"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"Stirnienes muiža 2", Varakļānu pag., Varakļānu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tcPr>
          <w:p w14:paraId="0388E72A"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Ir</w:t>
            </w:r>
          </w:p>
        </w:tc>
      </w:tr>
      <w:tr w:rsidR="005F4AF2" w:rsidRPr="005F4AF2" w14:paraId="7E82FF93"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763B9269"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66CCF7C"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677</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760C64C"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VESTIENAS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6A45449"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"Vestienas muiža", Vestiena, Vestienas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94245F7"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Ir</w:t>
            </w:r>
          </w:p>
        </w:tc>
      </w:tr>
      <w:tr w:rsidR="005F4AF2" w:rsidRPr="005F4AF2" w14:paraId="19D81B13"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0293AB82"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6274C80"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953</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CAEC622"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KRAUKĻU SKOLA</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7F3EC08"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"Kraukļu skola", Cesvaines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3B2B50B"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Ir</w:t>
            </w:r>
          </w:p>
        </w:tc>
      </w:tr>
      <w:tr w:rsidR="005F4AF2" w:rsidRPr="005F4AF2" w14:paraId="4CF2EF4C" w14:textId="77777777" w:rsidTr="009A15DF">
        <w:tc>
          <w:tcPr>
            <w:tcW w:w="542" w:type="dxa"/>
            <w:tcBorders>
              <w:top w:val="single" w:sz="2" w:space="0" w:color="auto"/>
              <w:left w:val="single" w:sz="2" w:space="0" w:color="auto"/>
              <w:bottom w:val="single" w:sz="6" w:space="0" w:color="auto"/>
              <w:right w:val="single" w:sz="2" w:space="0" w:color="auto"/>
            </w:tcBorders>
            <w:shd w:val="clear" w:color="auto" w:fill="FFFFFF"/>
          </w:tcPr>
          <w:p w14:paraId="12936499"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B86FA01"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954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431C996"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JĀŅUKALNA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50F556F"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"Vecais pagasta nams", Jāņukalns, Kalsnavas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84D6A46"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kern w:val="0"/>
                <w:lang w:eastAsia="lv-LV"/>
                <w14:ligatures w14:val="none"/>
              </w:rPr>
              <w:t>Nav</w:t>
            </w:r>
          </w:p>
        </w:tc>
      </w:tr>
      <w:tr w:rsidR="005F4AF2" w:rsidRPr="005F4AF2" w14:paraId="7F26404C" w14:textId="77777777" w:rsidTr="009A15DF">
        <w:tc>
          <w:tcPr>
            <w:tcW w:w="542" w:type="dxa"/>
            <w:tcBorders>
              <w:top w:val="single" w:sz="2" w:space="0" w:color="auto"/>
              <w:left w:val="single" w:sz="2" w:space="0" w:color="auto"/>
              <w:bottom w:val="single" w:sz="2" w:space="0" w:color="auto"/>
              <w:right w:val="single" w:sz="2" w:space="0" w:color="auto"/>
            </w:tcBorders>
            <w:shd w:val="clear" w:color="auto" w:fill="FFFFFF"/>
          </w:tcPr>
          <w:p w14:paraId="1ED317CB" w14:textId="77777777" w:rsidR="005F4AF2" w:rsidRPr="005F4AF2" w:rsidRDefault="005F4AF2" w:rsidP="005F4AF2">
            <w:pPr>
              <w:widowControl w:val="0"/>
              <w:numPr>
                <w:ilvl w:val="0"/>
                <w:numId w:val="38"/>
              </w:numPr>
              <w:suppressAutoHyphens/>
              <w:autoSpaceDN w:val="0"/>
              <w:spacing w:after="0" w:line="240" w:lineRule="auto"/>
              <w:jc w:val="both"/>
              <w:rPr>
                <w:rFonts w:ascii="Times New Roman" w:eastAsia="Calibri" w:hAnsi="Times New Roman" w:cs="Times New Roman"/>
                <w:color w:val="474747"/>
                <w:kern w:val="3"/>
                <w:lang w:bidi="hi-IN"/>
                <w14:ligatures w14:val="none"/>
              </w:rPr>
            </w:pPr>
          </w:p>
        </w:tc>
        <w:tc>
          <w:tcPr>
            <w:tcW w:w="54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34490C7"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961</w:t>
            </w:r>
          </w:p>
        </w:tc>
        <w:tc>
          <w:tcPr>
            <w:tcW w:w="272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872E774" w14:textId="77777777" w:rsidR="005F4AF2" w:rsidRPr="005F4AF2" w:rsidRDefault="005F4AF2" w:rsidP="005F4AF2">
            <w:pPr>
              <w:spacing w:after="0" w:line="240" w:lineRule="auto"/>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SAIKAVAS TAUTAS NAMS</w:t>
            </w:r>
          </w:p>
        </w:tc>
        <w:tc>
          <w:tcPr>
            <w:tcW w:w="393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B2619B9" w14:textId="77777777" w:rsidR="005F4AF2" w:rsidRPr="005F4AF2" w:rsidRDefault="005F4AF2" w:rsidP="005F4AF2">
            <w:pPr>
              <w:spacing w:after="0" w:line="240" w:lineRule="auto"/>
              <w:jc w:val="both"/>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color w:val="474747"/>
                <w:kern w:val="0"/>
                <w:lang w:eastAsia="lv-LV"/>
                <w14:ligatures w14:val="none"/>
              </w:rPr>
              <w:t> "</w:t>
            </w:r>
            <w:proofErr w:type="spellStart"/>
            <w:r w:rsidRPr="005F4AF2">
              <w:rPr>
                <w:rFonts w:ascii="Times New Roman" w:eastAsia="Times New Roman" w:hAnsi="Times New Roman" w:cs="Times New Roman"/>
                <w:color w:val="474747"/>
                <w:kern w:val="0"/>
                <w:lang w:eastAsia="lv-LV"/>
                <w14:ligatures w14:val="none"/>
              </w:rPr>
              <w:t>Buzula</w:t>
            </w:r>
            <w:proofErr w:type="spellEnd"/>
            <w:r w:rsidRPr="005F4AF2">
              <w:rPr>
                <w:rFonts w:ascii="Times New Roman" w:eastAsia="Times New Roman" w:hAnsi="Times New Roman" w:cs="Times New Roman"/>
                <w:color w:val="474747"/>
                <w:kern w:val="0"/>
                <w:lang w:eastAsia="lv-LV"/>
                <w14:ligatures w14:val="none"/>
              </w:rPr>
              <w:t>", Praulienas pag., Madonas nov.</w:t>
            </w:r>
          </w:p>
        </w:tc>
        <w:tc>
          <w:tcPr>
            <w:tcW w:w="14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FB573BF" w14:textId="77777777" w:rsidR="005F4AF2" w:rsidRPr="005F4AF2" w:rsidRDefault="005F4AF2" w:rsidP="005F4AF2">
            <w:pPr>
              <w:spacing w:after="0" w:line="240" w:lineRule="auto"/>
              <w:jc w:val="center"/>
              <w:rPr>
                <w:rFonts w:ascii="Times New Roman" w:eastAsia="Times New Roman" w:hAnsi="Times New Roman" w:cs="Times New Roman"/>
                <w:color w:val="474747"/>
                <w:kern w:val="0"/>
                <w:lang w:eastAsia="lv-LV"/>
                <w14:ligatures w14:val="none"/>
              </w:rPr>
            </w:pPr>
            <w:r w:rsidRPr="005F4AF2">
              <w:rPr>
                <w:rFonts w:ascii="Times New Roman" w:eastAsia="Times New Roman" w:hAnsi="Times New Roman" w:cs="Times New Roman"/>
                <w:noProof/>
                <w:color w:val="474747"/>
                <w:kern w:val="0"/>
                <w:lang w:eastAsia="lv-LV"/>
                <w14:ligatures w14:val="none"/>
              </w:rPr>
              <w:t>ir</w:t>
            </w:r>
          </w:p>
        </w:tc>
      </w:tr>
    </w:tbl>
    <w:p w14:paraId="797DA29C" w14:textId="77777777" w:rsidR="005F4AF2" w:rsidRPr="005F4AF2" w:rsidRDefault="005F4AF2" w:rsidP="00E6060C">
      <w:pPr>
        <w:widowControl w:val="0"/>
        <w:suppressAutoHyphens/>
        <w:autoSpaceDN w:val="0"/>
        <w:spacing w:after="0" w:line="240" w:lineRule="auto"/>
        <w:jc w:val="both"/>
        <w:rPr>
          <w:rFonts w:ascii="Times New Roman" w:eastAsia="Calibri" w:hAnsi="Times New Roman" w:cs="Times New Roman"/>
          <w:kern w:val="3"/>
          <w:sz w:val="24"/>
          <w:szCs w:val="24"/>
          <w:lang w:bidi="hi-IN"/>
          <w14:ligatures w14:val="none"/>
        </w:rPr>
      </w:pPr>
    </w:p>
    <w:p w14:paraId="63D43660" w14:textId="77777777" w:rsidR="005F4AF2" w:rsidRPr="005F4AF2" w:rsidRDefault="005F4AF2" w:rsidP="00E6060C">
      <w:pPr>
        <w:widowControl w:val="0"/>
        <w:numPr>
          <w:ilvl w:val="0"/>
          <w:numId w:val="37"/>
        </w:numPr>
        <w:suppressAutoHyphens/>
        <w:autoSpaceDN w:val="0"/>
        <w:spacing w:after="0" w:line="240" w:lineRule="auto"/>
        <w:ind w:left="709" w:hanging="425"/>
        <w:jc w:val="both"/>
        <w:rPr>
          <w:rFonts w:ascii="Times New Roman" w:eastAsia="Calibri" w:hAnsi="Times New Roman" w:cs="Times New Roman"/>
          <w:kern w:val="3"/>
          <w:sz w:val="24"/>
          <w:szCs w:val="24"/>
          <w:lang w:bidi="hi-IN"/>
          <w14:ligatures w14:val="none"/>
        </w:rPr>
      </w:pPr>
      <w:r w:rsidRPr="005F4AF2">
        <w:rPr>
          <w:rFonts w:ascii="Times New Roman" w:eastAsia="Calibri" w:hAnsi="Times New Roman" w:cs="Times New Roman"/>
          <w:kern w:val="3"/>
          <w:sz w:val="24"/>
          <w:szCs w:val="24"/>
          <w:lang w:bidi="hi-IN"/>
          <w14:ligatures w14:val="none"/>
        </w:rPr>
        <w:t>Uzdot Madonas novada vēlēšanu komisijas priekšsēdētājai Evitai Zālei nosūtīt Centrālajai vēlēšanu komisijai domes lēmumu.</w:t>
      </w:r>
    </w:p>
    <w:p w14:paraId="3539A221" w14:textId="77777777" w:rsidR="005F4AF2" w:rsidRDefault="005F4AF2" w:rsidP="00A376D8">
      <w:pPr>
        <w:spacing w:after="0" w:line="240" w:lineRule="auto"/>
        <w:rPr>
          <w:rFonts w:ascii="Times New Roman" w:hAnsi="Times New Roman" w:cs="Times New Roman"/>
          <w:b/>
          <w:bCs/>
          <w:sz w:val="24"/>
          <w:szCs w:val="24"/>
        </w:rPr>
      </w:pPr>
    </w:p>
    <w:p w14:paraId="16E1C2A8" w14:textId="77777777" w:rsidR="0067485F" w:rsidRPr="0067485F" w:rsidRDefault="0067485F" w:rsidP="00A376D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A376D8">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99B6168" w14:textId="77777777" w:rsidR="005F4AF2" w:rsidRPr="005F4AF2" w:rsidRDefault="005F4AF2" w:rsidP="005F4AF2">
      <w:pPr>
        <w:spacing w:after="0" w:line="276" w:lineRule="auto"/>
        <w:rPr>
          <w:rFonts w:ascii="Arial" w:eastAsia="Times New Roman" w:hAnsi="Arial" w:cs="Arial"/>
          <w:i/>
          <w:iCs/>
          <w:kern w:val="0"/>
          <w:sz w:val="24"/>
          <w:szCs w:val="24"/>
          <w:lang w:eastAsia="lv-LV"/>
          <w14:ligatures w14:val="none"/>
        </w:rPr>
      </w:pPr>
      <w:r w:rsidRPr="005F4AF2">
        <w:rPr>
          <w:rFonts w:ascii="Times New Roman" w:eastAsia="Times New Roman" w:hAnsi="Times New Roman" w:cs="Times New Roman"/>
          <w:i/>
          <w:iCs/>
          <w:kern w:val="0"/>
          <w:sz w:val="24"/>
          <w:szCs w:val="24"/>
          <w:lang w:eastAsia="lv-LV"/>
          <w14:ligatures w14:val="none"/>
        </w:rPr>
        <w:t>Zāle 26486811</w:t>
      </w:r>
    </w:p>
    <w:p w14:paraId="281F22FD" w14:textId="70CC222E" w:rsidR="003945A1" w:rsidRPr="0063597B" w:rsidRDefault="003945A1" w:rsidP="00A376D8">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8030" w14:textId="77777777" w:rsidR="00FC6849" w:rsidRPr="00CA050C" w:rsidRDefault="00FC6849">
      <w:pPr>
        <w:spacing w:after="0" w:line="240" w:lineRule="auto"/>
      </w:pPr>
      <w:r w:rsidRPr="00CA050C">
        <w:separator/>
      </w:r>
    </w:p>
  </w:endnote>
  <w:endnote w:type="continuationSeparator" w:id="0">
    <w:p w14:paraId="2887624E" w14:textId="77777777" w:rsidR="00FC6849" w:rsidRPr="00CA050C" w:rsidRDefault="00FC684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A56C" w14:textId="77777777" w:rsidR="00FC6849" w:rsidRPr="00CA050C" w:rsidRDefault="00FC6849">
      <w:pPr>
        <w:spacing w:after="0" w:line="240" w:lineRule="auto"/>
      </w:pPr>
      <w:r w:rsidRPr="00CA050C">
        <w:separator/>
      </w:r>
    </w:p>
  </w:footnote>
  <w:footnote w:type="continuationSeparator" w:id="0">
    <w:p w14:paraId="28A346FC" w14:textId="77777777" w:rsidR="00FC6849" w:rsidRPr="00CA050C" w:rsidRDefault="00FC684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5"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24"/>
  </w:num>
  <w:num w:numId="3" w16cid:durableId="237791946">
    <w:abstractNumId w:val="6"/>
  </w:num>
  <w:num w:numId="4" w16cid:durableId="1206062993">
    <w:abstractNumId w:val="27"/>
  </w:num>
  <w:num w:numId="5" w16cid:durableId="650327927">
    <w:abstractNumId w:val="4"/>
  </w:num>
  <w:num w:numId="6" w16cid:durableId="2133162162">
    <w:abstractNumId w:val="1"/>
  </w:num>
  <w:num w:numId="7" w16cid:durableId="188687905">
    <w:abstractNumId w:val="8"/>
  </w:num>
  <w:num w:numId="8" w16cid:durableId="1735621179">
    <w:abstractNumId w:val="23"/>
  </w:num>
  <w:num w:numId="9" w16cid:durableId="1485273872">
    <w:abstractNumId w:val="25"/>
  </w:num>
  <w:num w:numId="10" w16cid:durableId="1331907920">
    <w:abstractNumId w:val="15"/>
  </w:num>
  <w:num w:numId="11" w16cid:durableId="55401432">
    <w:abstractNumId w:val="19"/>
  </w:num>
  <w:num w:numId="12" w16cid:durableId="1161238763">
    <w:abstractNumId w:val="21"/>
  </w:num>
  <w:num w:numId="13" w16cid:durableId="114837194">
    <w:abstractNumId w:val="11"/>
  </w:num>
  <w:num w:numId="14" w16cid:durableId="153306978">
    <w:abstractNumId w:val="26"/>
  </w:num>
  <w:num w:numId="15" w16cid:durableId="610472573">
    <w:abstractNumId w:val="35"/>
  </w:num>
  <w:num w:numId="16" w16cid:durableId="397828114">
    <w:abstractNumId w:val="29"/>
  </w:num>
  <w:num w:numId="17" w16cid:durableId="1901668749">
    <w:abstractNumId w:val="28"/>
  </w:num>
  <w:num w:numId="18" w16cid:durableId="478303799">
    <w:abstractNumId w:val="17"/>
  </w:num>
  <w:num w:numId="19" w16cid:durableId="1112436956">
    <w:abstractNumId w:val="7"/>
  </w:num>
  <w:num w:numId="20" w16cid:durableId="386536211">
    <w:abstractNumId w:val="3"/>
  </w:num>
  <w:num w:numId="21" w16cid:durableId="504712056">
    <w:abstractNumId w:val="13"/>
  </w:num>
  <w:num w:numId="22" w16cid:durableId="700203887">
    <w:abstractNumId w:val="0"/>
  </w:num>
  <w:num w:numId="23" w16cid:durableId="4588857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37"/>
  </w:num>
  <w:num w:numId="26" w16cid:durableId="1085496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18"/>
  </w:num>
  <w:num w:numId="29" w16cid:durableId="161816065">
    <w:abstractNumId w:val="30"/>
  </w:num>
  <w:num w:numId="30"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2"/>
  </w:num>
  <w:num w:numId="32" w16cid:durableId="136804360">
    <w:abstractNumId w:val="34"/>
  </w:num>
  <w:num w:numId="33" w16cid:durableId="434063443">
    <w:abstractNumId w:val="33"/>
  </w:num>
  <w:num w:numId="34" w16cid:durableId="2142070959">
    <w:abstractNumId w:val="31"/>
  </w:num>
  <w:num w:numId="35" w16cid:durableId="318120286">
    <w:abstractNumId w:val="14"/>
  </w:num>
  <w:num w:numId="36" w16cid:durableId="1734768928">
    <w:abstractNumId w:val="32"/>
  </w:num>
  <w:num w:numId="37" w16cid:durableId="935596553">
    <w:abstractNumId w:val="16"/>
  </w:num>
  <w:num w:numId="38" w16cid:durableId="122391046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788"/>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60C"/>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849"/>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3</Pages>
  <Words>3063</Words>
  <Characters>1746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687</cp:revision>
  <dcterms:created xsi:type="dcterms:W3CDTF">2024-09-06T08:06:00Z</dcterms:created>
  <dcterms:modified xsi:type="dcterms:W3CDTF">2026-02-26T08:19:00Z</dcterms:modified>
</cp:coreProperties>
</file>